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b/>
          <w:color w:val="auto"/>
          <w:sz w:val="24"/>
        </w:rPr>
      </w:pPr>
      <w:r>
        <w:rPr>
          <w:rFonts w:hint="eastAsia"/>
          <w:b/>
          <w:color w:val="auto"/>
          <w:sz w:val="24"/>
        </w:rPr>
        <w:t>技术要求</w:t>
      </w:r>
    </w:p>
    <w:tbl>
      <w:tblPr>
        <w:tblStyle w:val="16"/>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17"/>
        <w:gridCol w:w="1219"/>
        <w:gridCol w:w="3334"/>
        <w:gridCol w:w="83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4" w:type="dxa"/>
            <w:shd w:val="clear" w:color="auto" w:fill="F2F2F2"/>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1217" w:type="dxa"/>
            <w:shd w:val="clear" w:color="auto" w:fill="F2F2F2"/>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硬件名称</w:t>
            </w:r>
          </w:p>
        </w:tc>
        <w:tc>
          <w:tcPr>
            <w:tcW w:w="4553" w:type="dxa"/>
            <w:gridSpan w:val="2"/>
            <w:shd w:val="clear" w:color="auto" w:fill="F2F2F2"/>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需求配置</w:t>
            </w:r>
          </w:p>
        </w:tc>
        <w:tc>
          <w:tcPr>
            <w:tcW w:w="835" w:type="dxa"/>
            <w:shd w:val="clear" w:color="auto" w:fill="F2F2F2"/>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c>
          <w:tcPr>
            <w:tcW w:w="817" w:type="dxa"/>
            <w:shd w:val="clear" w:color="auto" w:fill="F2F2F2"/>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交换机</w:t>
            </w:r>
          </w:p>
        </w:tc>
        <w:tc>
          <w:tcPr>
            <w:tcW w:w="4553" w:type="dxa"/>
            <w:gridSpan w:val="2"/>
          </w:tcPr>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★标准化1U设备，采用国产化交换芯片，</w:t>
            </w:r>
            <w:r>
              <w:rPr>
                <w:rFonts w:hint="eastAsia" w:ascii="宋体" w:hAnsi="宋体" w:eastAsia="宋体" w:cs="宋体"/>
                <w:color w:val="auto"/>
                <w:kern w:val="0"/>
                <w:sz w:val="24"/>
                <w:szCs w:val="24"/>
                <w:lang w:eastAsia="zh-Hans" w:bidi="ar"/>
              </w:rPr>
              <w:t>前后通风设计</w:t>
            </w:r>
            <w:r>
              <w:rPr>
                <w:rFonts w:hint="eastAsia" w:ascii="宋体" w:hAnsi="宋体" w:eastAsia="宋体" w:cs="宋体"/>
                <w:color w:val="auto"/>
                <w:kern w:val="0"/>
                <w:sz w:val="24"/>
                <w:szCs w:val="24"/>
                <w:lang w:bidi="ar"/>
              </w:rPr>
              <w:t xml:space="preserve">。交换容量≥2.4Tbps，整机转发性能≥660Mpps， </w:t>
            </w:r>
            <w:r>
              <w:rPr>
                <w:rFonts w:hint="eastAsia" w:ascii="宋体" w:hAnsi="宋体" w:eastAsia="宋体" w:cs="宋体"/>
                <w:color w:val="auto"/>
                <w:kern w:val="0"/>
                <w:sz w:val="24"/>
                <w:szCs w:val="24"/>
                <w:lang w:eastAsia="zh-Hans" w:bidi="ar"/>
              </w:rPr>
              <w:t>固化</w:t>
            </w:r>
            <w:r>
              <w:rPr>
                <w:rFonts w:hint="eastAsia" w:ascii="宋体" w:hAnsi="宋体" w:eastAsia="宋体" w:cs="宋体"/>
                <w:color w:val="auto"/>
                <w:kern w:val="0"/>
                <w:sz w:val="24"/>
                <w:szCs w:val="24"/>
                <w:lang w:bidi="ar"/>
              </w:rPr>
              <w:t>千兆</w:t>
            </w:r>
            <w:r>
              <w:rPr>
                <w:rFonts w:hint="eastAsia" w:ascii="宋体" w:hAnsi="宋体" w:eastAsia="宋体" w:cs="宋体"/>
                <w:color w:val="auto"/>
                <w:kern w:val="0"/>
                <w:sz w:val="24"/>
                <w:szCs w:val="24"/>
                <w:lang w:eastAsia="zh-Hans" w:bidi="ar"/>
              </w:rPr>
              <w:t>电</w:t>
            </w:r>
            <w:r>
              <w:rPr>
                <w:rFonts w:hint="eastAsia" w:ascii="宋体" w:hAnsi="宋体" w:eastAsia="宋体" w:cs="宋体"/>
                <w:color w:val="auto"/>
                <w:kern w:val="0"/>
                <w:sz w:val="24"/>
                <w:szCs w:val="24"/>
                <w:lang w:bidi="ar"/>
              </w:rPr>
              <w:t>口≥</w:t>
            </w:r>
            <w:r>
              <w:rPr>
                <w:rFonts w:ascii="宋体" w:hAnsi="宋体" w:eastAsia="宋体" w:cs="宋体"/>
                <w:color w:val="auto"/>
                <w:kern w:val="0"/>
                <w:sz w:val="24"/>
                <w:szCs w:val="24"/>
                <w:lang w:bidi="ar"/>
              </w:rPr>
              <w:t>20</w:t>
            </w:r>
            <w:r>
              <w:rPr>
                <w:rFonts w:hint="eastAsia" w:ascii="宋体" w:hAnsi="宋体" w:eastAsia="宋体" w:cs="宋体"/>
                <w:color w:val="auto"/>
                <w:kern w:val="0"/>
                <w:sz w:val="24"/>
                <w:szCs w:val="24"/>
                <w:lang w:bidi="ar"/>
              </w:rPr>
              <w:t>个，</w:t>
            </w:r>
            <w:r>
              <w:rPr>
                <w:rFonts w:hint="eastAsia" w:ascii="宋体" w:hAnsi="宋体" w:eastAsia="宋体" w:cs="宋体"/>
                <w:color w:val="auto"/>
                <w:kern w:val="0"/>
                <w:sz w:val="24"/>
                <w:szCs w:val="24"/>
                <w:lang w:eastAsia="zh-Hans" w:bidi="ar"/>
              </w:rPr>
              <w:t>千兆Combo口</w:t>
            </w:r>
            <w:r>
              <w:rPr>
                <w:rFonts w:hint="eastAsia" w:ascii="宋体" w:hAnsi="宋体" w:eastAsia="宋体" w:cs="宋体"/>
                <w:color w:val="auto"/>
                <w:kern w:val="0"/>
                <w:sz w:val="24"/>
                <w:szCs w:val="24"/>
                <w:lang w:bidi="ar"/>
              </w:rPr>
              <w:t>≥</w:t>
            </w:r>
            <w:r>
              <w:rPr>
                <w:rFonts w:ascii="宋体" w:hAnsi="宋体" w:eastAsia="宋体" w:cs="宋体"/>
                <w:color w:val="auto"/>
                <w:kern w:val="0"/>
                <w:sz w:val="24"/>
                <w:szCs w:val="24"/>
                <w:lang w:bidi="ar"/>
              </w:rPr>
              <w:t>8，</w:t>
            </w:r>
            <w:r>
              <w:rPr>
                <w:rFonts w:hint="eastAsia" w:ascii="宋体" w:hAnsi="宋体" w:eastAsia="宋体" w:cs="宋体"/>
                <w:color w:val="auto"/>
                <w:kern w:val="0"/>
                <w:sz w:val="24"/>
                <w:szCs w:val="24"/>
                <w:lang w:bidi="ar"/>
              </w:rPr>
              <w:t>万兆光口≥</w:t>
            </w:r>
            <w:r>
              <w:rPr>
                <w:rFonts w:ascii="宋体" w:hAnsi="宋体" w:eastAsia="宋体" w:cs="宋体"/>
                <w:color w:val="auto"/>
                <w:kern w:val="0"/>
                <w:sz w:val="24"/>
                <w:szCs w:val="24"/>
                <w:lang w:bidi="ar"/>
              </w:rPr>
              <w:t>8</w:t>
            </w:r>
            <w:r>
              <w:rPr>
                <w:rFonts w:hint="eastAsia" w:ascii="宋体" w:hAnsi="宋体" w:eastAsia="宋体" w:cs="宋体"/>
                <w:color w:val="auto"/>
                <w:kern w:val="0"/>
                <w:sz w:val="24"/>
                <w:szCs w:val="24"/>
                <w:lang w:bidi="ar"/>
              </w:rPr>
              <w:t>个（配置相应万兆多模光模块）</w:t>
            </w:r>
            <w:r>
              <w:rPr>
                <w:rFonts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Hans" w:bidi="ar"/>
              </w:rPr>
              <w:t>额外提供</w:t>
            </w:r>
            <w:r>
              <w:rPr>
                <w:rFonts w:hint="eastAsia" w:ascii="宋体" w:hAnsi="宋体" w:eastAsia="宋体" w:cs="宋体"/>
                <w:color w:val="auto"/>
                <w:kern w:val="0"/>
                <w:sz w:val="24"/>
                <w:szCs w:val="24"/>
                <w:lang w:bidi="ar"/>
              </w:rPr>
              <w:t>扩展槽位≥1个，</w:t>
            </w:r>
            <w:r>
              <w:rPr>
                <w:rFonts w:hint="eastAsia" w:ascii="宋体" w:hAnsi="宋体" w:eastAsia="宋体" w:cs="宋体"/>
                <w:color w:val="auto"/>
                <w:kern w:val="0"/>
                <w:sz w:val="24"/>
                <w:szCs w:val="24"/>
                <w:lang w:eastAsia="zh-Hans" w:bidi="ar"/>
              </w:rPr>
              <w:t>冗余</w:t>
            </w:r>
            <w:r>
              <w:rPr>
                <w:rFonts w:hint="eastAsia" w:ascii="宋体" w:hAnsi="宋体" w:eastAsia="宋体" w:cs="宋体"/>
                <w:color w:val="auto"/>
                <w:kern w:val="0"/>
                <w:sz w:val="24"/>
                <w:szCs w:val="24"/>
                <w:lang w:bidi="ar"/>
              </w:rPr>
              <w:t>双电源；</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为保障设备环境适应能力，要求设备支持0-70℃宽温工作，提供CNAS或CMA认可的第三方权威机构出具的测试报告证明。</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支持基于VLAN、MAC地址、IP地址、TCP/UDP端口号等ACL。</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支持静态、动态、黑洞MAC表项；支持源MAC地址过滤；</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支持4K 802.1Q VLAN；支持基于MAC/ IP子网/认证策略/端口的VLAN；支持QinQ；</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支持端口聚合、端口镜像、端口隔离；</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支持STP、RSTP、MSTP；</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支持DHCP Client、DHCP Relay、DHCP Snooping；</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支持IGMP Snooping、IGMP Proxy、GMRP；支持PIM-SM、PIM-SSM、PIM-DM；</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支持MPLS L3VPN、MPLS L2VPN、MPLS-TE；</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支持IPv4和IPv6的三层路由功能，支持静态路由、RIP、OSPF、BGP；</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支持VXLAN二层交换；支持VXLAN路由交换；支持VXLAN网关；支持EVPN分布式网关；支持OpenFlow+Netconf的VxLAN集中控制平面。</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OSPF路由表容量≥12K，提供CNAS或CMA认可的第三方权威机构出具的测试报告</w:t>
            </w:r>
            <w:r>
              <w:rPr>
                <w:rFonts w:ascii="宋体" w:hAnsi="宋体" w:eastAsia="宋体" w:cs="宋体"/>
                <w:color w:val="auto"/>
                <w:kern w:val="0"/>
                <w:sz w:val="24"/>
                <w:szCs w:val="24"/>
                <w:lang w:bidi="ar"/>
              </w:rPr>
              <w:t>。</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支持多虚一虚拟化技术，将多台物理设备虚拟化为1台逻辑设备</w:t>
            </w:r>
          </w:p>
          <w:p>
            <w:pPr>
              <w:numPr>
                <w:ilvl w:val="0"/>
                <w:numId w:val="1"/>
              </w:numP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支持中文管理界面、WEB管理接口、SNMP v1/v2/v3</w:t>
            </w:r>
          </w:p>
          <w:p>
            <w:pPr>
              <w:numPr>
                <w:ilvl w:val="0"/>
                <w:numId w:val="2"/>
              </w:num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★提供工信部《电信设备进网许可证》</w:t>
            </w:r>
          </w:p>
        </w:tc>
        <w:tc>
          <w:tcPr>
            <w:tcW w:w="835"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防火墙</w:t>
            </w:r>
          </w:p>
        </w:tc>
        <w:tc>
          <w:tcPr>
            <w:tcW w:w="4553" w:type="dxa"/>
            <w:gridSpan w:val="2"/>
          </w:tcPr>
          <w:p>
            <w:pPr>
              <w:numPr>
                <w:ilvl w:val="0"/>
                <w:numId w:val="3"/>
              </w:numPr>
              <w:rPr>
                <w:rFonts w:hint="eastAsia" w:ascii="宋体" w:hAnsi="宋体" w:eastAsia="宋体" w:cs="宋体"/>
                <w:color w:val="auto"/>
                <w:kern w:val="0"/>
                <w:sz w:val="24"/>
                <w:szCs w:val="24"/>
              </w:rPr>
            </w:pPr>
            <w:r>
              <w:rPr>
                <w:rFonts w:ascii="宋体" w:hAnsi="宋体" w:eastAsia="宋体" w:cs="宋体"/>
                <w:color w:val="auto"/>
                <w:kern w:val="0"/>
                <w:sz w:val="24"/>
                <w:szCs w:val="24"/>
                <w:lang w:bidi="ar"/>
              </w:rPr>
              <w:t>★</w:t>
            </w:r>
            <w:r>
              <w:rPr>
                <w:rFonts w:hint="eastAsia" w:ascii="宋体" w:hAnsi="宋体" w:eastAsia="宋体" w:cs="宋体"/>
                <w:color w:val="auto"/>
                <w:kern w:val="0"/>
                <w:sz w:val="24"/>
                <w:szCs w:val="24"/>
              </w:rPr>
              <w:t>为响应国产化需求，产品应采用国产化操作系统及国产化CPU，提供CNAS或CMA认可的第三方权威机构出具的检测报告证明。</w:t>
            </w:r>
          </w:p>
          <w:p>
            <w:pPr>
              <w:numPr>
                <w:ilvl w:val="0"/>
                <w:numId w:val="3"/>
              </w:numPr>
              <w:rPr>
                <w:rFonts w:hint="eastAsia" w:ascii="宋体" w:hAnsi="宋体" w:eastAsia="宋体" w:cs="宋体"/>
                <w:color w:val="auto"/>
                <w:kern w:val="0"/>
                <w:sz w:val="24"/>
                <w:szCs w:val="24"/>
                <w:lang w:val="zh-CN"/>
              </w:rPr>
            </w:pPr>
            <w:r>
              <w:rPr>
                <w:rFonts w:ascii="宋体" w:hAnsi="宋体" w:eastAsia="宋体" w:cs="宋体"/>
                <w:color w:val="auto"/>
                <w:kern w:val="0"/>
                <w:sz w:val="24"/>
                <w:szCs w:val="24"/>
                <w:lang w:bidi="ar"/>
              </w:rPr>
              <w:t>★</w:t>
            </w:r>
            <w:r>
              <w:rPr>
                <w:rFonts w:hint="eastAsia" w:ascii="宋体" w:hAnsi="宋体" w:eastAsia="宋体" w:cs="宋体"/>
                <w:color w:val="auto"/>
                <w:kern w:val="0"/>
                <w:sz w:val="24"/>
                <w:szCs w:val="24"/>
              </w:rPr>
              <w:t>设备应为标准机架式设备，设备高度</w:t>
            </w:r>
            <w:r>
              <w:rPr>
                <w:rFonts w:ascii="宋体" w:hAnsi="宋体" w:eastAsia="宋体" w:cs="Arial"/>
                <w:color w:val="auto"/>
                <w:kern w:val="0"/>
                <w:sz w:val="24"/>
                <w:szCs w:val="24"/>
              </w:rPr>
              <w:t>≤</w:t>
            </w:r>
            <w:r>
              <w:rPr>
                <w:rFonts w:hint="eastAsia" w:ascii="宋体" w:hAnsi="宋体" w:eastAsia="宋体" w:cs="宋体"/>
                <w:color w:val="auto"/>
                <w:kern w:val="0"/>
                <w:sz w:val="24"/>
                <w:szCs w:val="24"/>
              </w:rPr>
              <w:t>1U，具备≥12个千兆电口，≥2个千兆光（配置相应千兆多模光模块），≥2个扩展插槽，双电源；整机吞吐量</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9</w:t>
            </w:r>
            <w:r>
              <w:rPr>
                <w:rFonts w:ascii="宋体" w:hAnsi="宋体" w:eastAsia="宋体" w:cs="宋体"/>
                <w:color w:val="auto"/>
                <w:kern w:val="0"/>
                <w:sz w:val="24"/>
                <w:szCs w:val="24"/>
                <w:lang w:val="zh-CN"/>
              </w:rPr>
              <w:t>Gbps，</w:t>
            </w:r>
            <w:r>
              <w:rPr>
                <w:rFonts w:hint="eastAsia" w:ascii="宋体" w:hAnsi="宋体" w:eastAsia="宋体" w:cs="宋体"/>
                <w:color w:val="auto"/>
                <w:kern w:val="0"/>
                <w:sz w:val="24"/>
                <w:szCs w:val="24"/>
                <w:lang w:val="zh-CN"/>
              </w:rPr>
              <w:t>每秒新建连接数≥</w:t>
            </w:r>
            <w:r>
              <w:rPr>
                <w:rFonts w:hint="eastAsia" w:ascii="宋体" w:hAnsi="宋体" w:eastAsia="宋体" w:cs="宋体"/>
                <w:color w:val="auto"/>
                <w:kern w:val="0"/>
                <w:sz w:val="24"/>
                <w:szCs w:val="24"/>
              </w:rPr>
              <w:t>9.5</w:t>
            </w:r>
            <w:r>
              <w:rPr>
                <w:rFonts w:hint="eastAsia" w:ascii="宋体" w:hAnsi="宋体" w:eastAsia="宋体" w:cs="宋体"/>
                <w:color w:val="auto"/>
                <w:kern w:val="0"/>
                <w:sz w:val="24"/>
                <w:szCs w:val="24"/>
                <w:lang w:val="zh-CN"/>
              </w:rPr>
              <w:t>万，最大并发连接数≥</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0万；</w:t>
            </w:r>
            <w:r>
              <w:rPr>
                <w:rFonts w:hint="eastAsia" w:ascii="宋体" w:hAnsi="宋体" w:eastAsia="宋体" w:cs="宋体"/>
                <w:color w:val="auto"/>
                <w:kern w:val="0"/>
                <w:sz w:val="24"/>
                <w:szCs w:val="24"/>
              </w:rPr>
              <w:t>配置不少于</w:t>
            </w:r>
            <w:r>
              <w:rPr>
                <w:rFonts w:hint="eastAsia" w:ascii="宋体" w:hAnsi="宋体" w:eastAsia="宋体" w:cs="宋体"/>
                <w:color w:val="auto"/>
                <w:kern w:val="0"/>
                <w:sz w:val="24"/>
                <w:szCs w:val="24"/>
                <w:lang w:val="zh-CN"/>
              </w:rPr>
              <w:t>三年</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zh-CN"/>
              </w:rPr>
              <w:t>IPS、防病毒库升级授权;</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支持二层模式（透明模式）、三层模式（路由和NAT模式）和混合模式；</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访问控制策略支持基于源/目的IP，源/目的端口，源/目的区域，用户（组），应用/服务类型的细化控制方式；</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支持静态路由、等价路由，</w:t>
            </w:r>
            <w:r>
              <w:rPr>
                <w:rFonts w:hint="eastAsia" w:ascii="宋体" w:hAnsi="宋体" w:eastAsia="宋体" w:cs="宋体"/>
                <w:color w:val="auto"/>
                <w:kern w:val="0"/>
                <w:sz w:val="24"/>
                <w:szCs w:val="24"/>
              </w:rPr>
              <w:t>策略路由、</w:t>
            </w:r>
            <w:r>
              <w:rPr>
                <w:rFonts w:hint="eastAsia" w:ascii="宋体" w:hAnsi="宋体" w:eastAsia="宋体" w:cs="宋体"/>
                <w:color w:val="auto"/>
                <w:kern w:val="0"/>
                <w:sz w:val="24"/>
                <w:szCs w:val="24"/>
                <w:lang w:val="zh-CN"/>
              </w:rPr>
              <w:t>支持RIP、RIPng；OSPFv2/v3动态路由协议；</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支持MPLS组网环境（提供第三方检测报告）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为保证可靠性，设备支持双机热备，且主备切换时丢包不超过3个（提供第三方检测报告）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支持多虚一部署，可将两台物理设备虚拟化成一台逻辑上的设备（提供第三方检测报告）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为保证业务</w:t>
            </w:r>
            <w:r>
              <w:rPr>
                <w:rFonts w:hint="eastAsia" w:ascii="宋体" w:hAnsi="宋体" w:eastAsia="宋体" w:cs="宋体"/>
                <w:color w:val="auto"/>
                <w:kern w:val="0"/>
                <w:sz w:val="24"/>
                <w:szCs w:val="24"/>
                <w:lang w:bidi="ar"/>
              </w:rPr>
              <w:t>连续</w:t>
            </w:r>
            <w:r>
              <w:rPr>
                <w:rFonts w:hint="eastAsia" w:ascii="宋体" w:hAnsi="宋体" w:eastAsia="宋体" w:cs="宋体"/>
                <w:color w:val="auto"/>
                <w:kern w:val="0"/>
                <w:sz w:val="24"/>
                <w:szCs w:val="24"/>
                <w:lang w:val="zh-CN" w:bidi="ar"/>
              </w:rPr>
              <w:t>性，设备在特征库升级时不影响系统转发（提供第三方检测报告）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支持对安全策略进行冗余分析，并支持按不同时间段筛选未匹配的策略功能，且可以对其进行禁/启用或者删除操作（提供第三方检测报告）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支持通过命令行的方式对设备内部数据流进行分析，可快速定位造成故障的防火墙内部功能模块，便于进行故障排查（提供第三方检测报告）</w:t>
            </w:r>
            <w:r>
              <w:rPr>
                <w:rFonts w:hint="eastAsia" w:ascii="宋体" w:hAnsi="宋体" w:eastAsia="宋体" w:cs="宋体"/>
                <w:color w:val="auto"/>
                <w:kern w:val="0"/>
                <w:sz w:val="24"/>
                <w:szCs w:val="24"/>
                <w:lang w:val="zh-CN"/>
              </w:rPr>
              <w:t>；</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支持IPv4／v6 NAT地址转换，支持源目的地址转换，目的地址转换和双向地址转换，支持针对源IP或者目的IP进行连接数控制；</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支持Land、Smurf、Fraggle、WinNuke、Ping of Death、Tear Drop、IP Spoofing攻击防护；支持SYN Flood、ICMP Flood、UDP Flood、ARP Flood攻击防护，支持IP地址扫描，端口扫描防护，支持ARP欺骗防护功能、支持IP协议异常报文检测和TCP协议异常报文检测；</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支持深入到应用层的防护，内嵌丰富的应用层过滤与控制引警，可支持IPS、防病毒、流控等功能，支持可升级的专业特征库;</w:t>
            </w:r>
          </w:p>
          <w:p>
            <w:pPr>
              <w:numPr>
                <w:ilvl w:val="0"/>
                <w:numId w:val="3"/>
              </w:numPr>
              <w:rPr>
                <w:rFonts w:hint="eastAsia" w:ascii="宋体" w:hAnsi="宋体" w:eastAsia="宋体" w:cs="宋体"/>
                <w:color w:val="auto"/>
                <w:kern w:val="0"/>
                <w:sz w:val="24"/>
                <w:szCs w:val="24"/>
                <w:lang w:val="zh-CN"/>
              </w:rPr>
            </w:pPr>
            <w:r>
              <w:rPr>
                <w:rFonts w:ascii="宋体" w:hAnsi="宋体" w:eastAsia="宋体" w:cs="宋体"/>
                <w:color w:val="auto"/>
                <w:kern w:val="0"/>
                <w:sz w:val="24"/>
                <w:szCs w:val="24"/>
                <w:lang w:bidi="ar"/>
              </w:rPr>
              <w:t>★</w:t>
            </w:r>
            <w:r>
              <w:rPr>
                <w:rFonts w:hint="eastAsia" w:ascii="宋体" w:hAnsi="宋体" w:eastAsia="宋体" w:cs="宋体"/>
                <w:color w:val="auto"/>
                <w:kern w:val="0"/>
                <w:sz w:val="24"/>
                <w:szCs w:val="24"/>
                <w:lang w:val="zh-CN"/>
              </w:rPr>
              <w:t>具备中国网络安全审查技术与认证中心颁发的《网络关键设备和网络安全专用产品安全认证》</w:t>
            </w:r>
          </w:p>
          <w:p>
            <w:pPr>
              <w:numPr>
                <w:ilvl w:val="0"/>
                <w:numId w:val="3"/>
              </w:numP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bidi="ar"/>
              </w:rPr>
              <w:t>具备中国信息安全测评中心颁发《自主原创产品测评证书》</w:t>
            </w:r>
          </w:p>
          <w:p>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bidi="ar"/>
              </w:rPr>
              <w:t>防火墙产品厂商需连续5年在中国国内UTM Firewall市场排名前四 ，提供IDC报告证明</w:t>
            </w:r>
            <w:r>
              <w:rPr>
                <w:rFonts w:hint="eastAsia" w:ascii="宋体" w:hAnsi="宋体" w:eastAsia="宋体" w:cs="宋体"/>
                <w:color w:val="auto"/>
                <w:kern w:val="0"/>
                <w:sz w:val="24"/>
                <w:szCs w:val="24"/>
                <w:lang w:val="zh-CN"/>
              </w:rPr>
              <w:t>；</w:t>
            </w:r>
          </w:p>
        </w:tc>
        <w:tc>
          <w:tcPr>
            <w:tcW w:w="835"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服务器</w:t>
            </w:r>
          </w:p>
        </w:tc>
        <w:tc>
          <w:tcPr>
            <w:tcW w:w="4553" w:type="dxa"/>
            <w:gridSpan w:val="2"/>
            <w:vAlign w:val="center"/>
          </w:tcPr>
          <w:p>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1、要求国产化鲲鹏处理器；2U机架式服务器</w:t>
            </w:r>
          </w:p>
          <w:p>
            <w:pPr>
              <w:jc w:val="left"/>
              <w:rPr>
                <w:rFonts w:hint="eastAsia" w:ascii="宋体" w:hAnsi="宋体" w:eastAsia="宋体" w:cs="Arial"/>
                <w:color w:val="auto"/>
                <w:kern w:val="0"/>
                <w:sz w:val="24"/>
                <w:szCs w:val="24"/>
              </w:rPr>
            </w:pPr>
            <w:r>
              <w:rPr>
                <w:rFonts w:hint="eastAsia" w:ascii="宋体" w:hAnsi="宋体" w:eastAsia="宋体" w:cs="宋体"/>
                <w:color w:val="auto"/>
                <w:kern w:val="0"/>
                <w:sz w:val="24"/>
                <w:szCs w:val="24"/>
              </w:rPr>
              <w:t>2、配置单颗CPU</w:t>
            </w:r>
            <w:r>
              <w:rPr>
                <w:rFonts w:ascii="宋体" w:hAnsi="宋体" w:eastAsia="宋体" w:cs="Arial"/>
                <w:color w:val="auto"/>
                <w:kern w:val="0"/>
                <w:sz w:val="24"/>
                <w:szCs w:val="24"/>
              </w:rPr>
              <w:t>≥</w:t>
            </w:r>
            <w:r>
              <w:rPr>
                <w:rFonts w:hint="eastAsia" w:ascii="宋体" w:hAnsi="宋体" w:eastAsia="宋体" w:cs="Arial"/>
                <w:color w:val="auto"/>
                <w:kern w:val="0"/>
                <w:sz w:val="24"/>
                <w:szCs w:val="24"/>
              </w:rPr>
              <w:t>32核心、频率</w:t>
            </w:r>
            <w:r>
              <w:rPr>
                <w:rFonts w:ascii="宋体" w:hAnsi="宋体" w:eastAsia="宋体" w:cs="Arial"/>
                <w:color w:val="auto"/>
                <w:kern w:val="0"/>
                <w:sz w:val="24"/>
                <w:szCs w:val="24"/>
              </w:rPr>
              <w:t>≥</w:t>
            </w:r>
            <w:r>
              <w:rPr>
                <w:rFonts w:hint="eastAsia" w:ascii="宋体" w:hAnsi="宋体" w:eastAsia="宋体" w:cs="Arial"/>
                <w:color w:val="auto"/>
                <w:kern w:val="0"/>
                <w:sz w:val="24"/>
                <w:szCs w:val="24"/>
              </w:rPr>
              <w:t>2.2GHz；</w:t>
            </w:r>
          </w:p>
          <w:p>
            <w:pPr>
              <w:jc w:val="left"/>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t>3、内存</w:t>
            </w:r>
            <w:r>
              <w:rPr>
                <w:rFonts w:ascii="宋体" w:hAnsi="宋体" w:eastAsia="宋体" w:cs="Arial"/>
                <w:color w:val="auto"/>
                <w:kern w:val="0"/>
                <w:sz w:val="24"/>
                <w:szCs w:val="24"/>
              </w:rPr>
              <w:t>≥64</w:t>
            </w:r>
            <w:r>
              <w:rPr>
                <w:rFonts w:hint="eastAsia" w:ascii="宋体" w:hAnsi="宋体" w:eastAsia="宋体" w:cs="Arial"/>
                <w:color w:val="auto"/>
                <w:kern w:val="0"/>
                <w:sz w:val="24"/>
                <w:szCs w:val="24"/>
              </w:rPr>
              <w:t>G；</w:t>
            </w:r>
          </w:p>
          <w:p>
            <w:pPr>
              <w:jc w:val="left"/>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t>4、2块企业级固态盘硬盘SSD</w:t>
            </w:r>
            <w:r>
              <w:rPr>
                <w:rFonts w:ascii="宋体" w:hAnsi="宋体" w:eastAsia="宋体" w:cs="Arial"/>
                <w:color w:val="auto"/>
                <w:kern w:val="0"/>
                <w:sz w:val="24"/>
                <w:szCs w:val="24"/>
              </w:rPr>
              <w:t>≥480</w:t>
            </w:r>
            <w:r>
              <w:rPr>
                <w:rFonts w:hint="eastAsia" w:ascii="宋体" w:hAnsi="宋体" w:eastAsia="宋体" w:cs="Arial"/>
                <w:color w:val="auto"/>
                <w:kern w:val="0"/>
                <w:sz w:val="24"/>
                <w:szCs w:val="24"/>
              </w:rPr>
              <w:t>G；1块机械硬盘HHD</w:t>
            </w:r>
            <w:r>
              <w:rPr>
                <w:rFonts w:ascii="宋体" w:hAnsi="宋体" w:eastAsia="宋体" w:cs="Arial"/>
                <w:color w:val="auto"/>
                <w:kern w:val="0"/>
                <w:sz w:val="24"/>
                <w:szCs w:val="24"/>
              </w:rPr>
              <w:t>≥8</w:t>
            </w:r>
            <w:r>
              <w:rPr>
                <w:rFonts w:hint="eastAsia" w:ascii="宋体" w:hAnsi="宋体" w:eastAsia="宋体" w:cs="Arial"/>
                <w:color w:val="auto"/>
                <w:kern w:val="0"/>
                <w:sz w:val="24"/>
                <w:szCs w:val="24"/>
              </w:rPr>
              <w:t>T。</w:t>
            </w:r>
          </w:p>
          <w:p>
            <w:pPr>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5</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RAID 0/1/10/5/50/6/60支持超级电容掉电保护</w:t>
            </w:r>
            <w:r>
              <w:rPr>
                <w:rFonts w:hint="eastAsia" w:ascii="宋体" w:hAnsi="宋体" w:eastAsia="宋体" w:cs="宋体"/>
                <w:color w:val="auto"/>
                <w:kern w:val="0"/>
                <w:sz w:val="24"/>
                <w:szCs w:val="24"/>
              </w:rPr>
              <w:t>；最多支持</w:t>
            </w:r>
            <w:r>
              <w:rPr>
                <w:rFonts w:ascii="宋体" w:hAnsi="宋体" w:eastAsia="宋体" w:cs="宋体"/>
                <w:color w:val="auto"/>
                <w:kern w:val="0"/>
                <w:sz w:val="24"/>
                <w:szCs w:val="24"/>
              </w:rPr>
              <w:t>16个3.5" 或 27个2.5" SAS/SATA HDD/SSD 或16个2.5" NVMe SSD; 单个硬盘支持热插拔</w:t>
            </w:r>
          </w:p>
          <w:p>
            <w:pPr>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、最多</w:t>
            </w:r>
            <w:r>
              <w:rPr>
                <w:rFonts w:ascii="宋体" w:hAnsi="宋体" w:eastAsia="宋体" w:cs="宋体"/>
                <w:color w:val="auto"/>
                <w:kern w:val="0"/>
                <w:sz w:val="24"/>
                <w:szCs w:val="24"/>
              </w:rPr>
              <w:t>8个PCIe 4.0 x8或3个PCIe 4.0 x16 + 2个PCIe 4.0 x8标准插槽</w:t>
            </w:r>
          </w:p>
          <w:p>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7、配置</w:t>
            </w:r>
            <w:r>
              <w:rPr>
                <w:rFonts w:ascii="宋体" w:hAnsi="宋体" w:eastAsia="宋体" w:cs="宋体"/>
                <w:color w:val="auto"/>
                <w:kern w:val="0"/>
                <w:sz w:val="24"/>
                <w:szCs w:val="24"/>
              </w:rPr>
              <w:t>4*1Gb-RJ45-PCIe2.0 WX</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2*25GE-SFP28-PCIe3.0x8</w:t>
            </w:r>
          </w:p>
          <w:p>
            <w:pPr>
              <w:jc w:val="left"/>
              <w:rPr>
                <w:rFonts w:hint="eastAsia" w:ascii="宋体" w:hAnsi="宋体" w:eastAsia="宋体" w:cs="Arial"/>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、配置光模块</w:t>
            </w:r>
            <w:r>
              <w:rPr>
                <w:rFonts w:ascii="宋体" w:hAnsi="宋体" w:eastAsia="宋体" w:cs="宋体"/>
                <w:color w:val="auto"/>
                <w:kern w:val="0"/>
                <w:sz w:val="24"/>
                <w:szCs w:val="24"/>
              </w:rPr>
              <w:t>-SFP+-10G-多模(850nm,0.3km,LC)</w:t>
            </w:r>
            <w:r>
              <w:rPr>
                <w:rFonts w:ascii="宋体" w:hAnsi="宋体" w:eastAsia="宋体" w:cs="Arial"/>
                <w:color w:val="auto"/>
                <w:kern w:val="0"/>
                <w:sz w:val="24"/>
                <w:szCs w:val="24"/>
              </w:rPr>
              <w:t xml:space="preserve"> ≥2</w:t>
            </w:r>
          </w:p>
          <w:p>
            <w:pPr>
              <w:jc w:val="left"/>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t>9、配置2块</w:t>
            </w:r>
            <w:r>
              <w:rPr>
                <w:rFonts w:ascii="宋体" w:hAnsi="宋体" w:eastAsia="宋体" w:cs="Arial"/>
                <w:color w:val="auto"/>
                <w:kern w:val="0"/>
                <w:sz w:val="24"/>
                <w:szCs w:val="24"/>
              </w:rPr>
              <w:t>250V10A</w:t>
            </w:r>
            <w:r>
              <w:rPr>
                <w:rFonts w:hint="eastAsia" w:ascii="宋体" w:hAnsi="宋体" w:eastAsia="宋体" w:cs="Arial"/>
                <w:color w:val="auto"/>
                <w:kern w:val="0"/>
                <w:sz w:val="24"/>
                <w:szCs w:val="24"/>
              </w:rPr>
              <w:t>电源</w:t>
            </w:r>
          </w:p>
          <w:p>
            <w:pPr>
              <w:jc w:val="left"/>
              <w:rPr>
                <w:rFonts w:hint="eastAsia" w:ascii="宋体" w:hAnsi="宋体" w:eastAsia="宋体" w:cs="宋体"/>
                <w:color w:val="auto"/>
                <w:kern w:val="0"/>
                <w:sz w:val="24"/>
                <w:szCs w:val="24"/>
              </w:rPr>
            </w:pPr>
            <w:r>
              <w:rPr>
                <w:rFonts w:hint="eastAsia" w:ascii="宋体" w:hAnsi="宋体" w:eastAsia="宋体" w:cs="Arial"/>
                <w:color w:val="auto"/>
                <w:kern w:val="0"/>
                <w:sz w:val="24"/>
                <w:szCs w:val="24"/>
              </w:rPr>
              <w:t>1</w:t>
            </w:r>
            <w:r>
              <w:rPr>
                <w:rFonts w:ascii="宋体" w:hAnsi="宋体" w:eastAsia="宋体" w:cs="Arial"/>
                <w:color w:val="auto"/>
                <w:kern w:val="0"/>
                <w:sz w:val="24"/>
                <w:szCs w:val="24"/>
              </w:rPr>
              <w:t>0</w:t>
            </w:r>
            <w:r>
              <w:rPr>
                <w:rFonts w:hint="eastAsia" w:ascii="宋体" w:hAnsi="宋体" w:eastAsia="宋体" w:cs="Arial"/>
                <w:color w:val="auto"/>
                <w:kern w:val="0"/>
                <w:sz w:val="24"/>
                <w:szCs w:val="24"/>
              </w:rPr>
              <w:t>、原厂硬件质保三年（</w:t>
            </w:r>
            <w:r>
              <w:rPr>
                <w:rFonts w:ascii="宋体" w:hAnsi="宋体" w:eastAsia="宋体" w:cs="Arial"/>
                <w:color w:val="auto"/>
                <w:kern w:val="0"/>
                <w:sz w:val="24"/>
                <w:szCs w:val="24"/>
              </w:rPr>
              <w:t>3年,7×24×ND</w:t>
            </w:r>
            <w:r>
              <w:rPr>
                <w:rFonts w:hint="eastAsia" w:ascii="宋体" w:hAnsi="宋体" w:eastAsia="宋体" w:cs="Arial"/>
                <w:color w:val="auto"/>
                <w:kern w:val="0"/>
                <w:sz w:val="24"/>
                <w:szCs w:val="24"/>
              </w:rPr>
              <w:t>）</w:t>
            </w:r>
          </w:p>
        </w:tc>
        <w:tc>
          <w:tcPr>
            <w:tcW w:w="835"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17"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17"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数据库</w:t>
            </w:r>
          </w:p>
        </w:tc>
        <w:tc>
          <w:tcPr>
            <w:tcW w:w="1219" w:type="dxa"/>
            <w:vMerge w:val="restart"/>
            <w:vAlign w:val="center"/>
          </w:tcPr>
          <w:p>
            <w:pPr>
              <w:jc w:val="left"/>
              <w:rPr>
                <w:rFonts w:hint="eastAsia" w:ascii="宋体" w:hAnsi="宋体" w:eastAsia="宋体" w:cs="宋体"/>
                <w:color w:val="auto"/>
                <w:kern w:val="0"/>
                <w:sz w:val="24"/>
                <w:szCs w:val="24"/>
              </w:rPr>
            </w:pPr>
            <w:r>
              <w:rPr>
                <w:rFonts w:ascii="宋体" w:hAnsi="宋体" w:eastAsia="宋体" w:cs="Times New Roman"/>
                <w:color w:val="auto"/>
                <w:kern w:val="0"/>
                <w:sz w:val="24"/>
                <w:szCs w:val="24"/>
              </w:rPr>
              <w:t>总体要求</w:t>
            </w:r>
          </w:p>
        </w:tc>
        <w:tc>
          <w:tcPr>
            <w:tcW w:w="3334" w:type="dxa"/>
            <w:vAlign w:val="center"/>
          </w:tcPr>
          <w:p>
            <w:pPr>
              <w:jc w:val="left"/>
              <w:rPr>
                <w:rFonts w:hint="eastAsia" w:ascii="宋体" w:hAnsi="宋体" w:eastAsia="宋体" w:cs="宋体"/>
                <w:color w:val="auto"/>
                <w:kern w:val="0"/>
                <w:sz w:val="24"/>
                <w:szCs w:val="24"/>
              </w:rPr>
            </w:pPr>
            <w:r>
              <w:rPr>
                <w:rFonts w:ascii="宋体" w:hAnsi="宋体" w:eastAsia="宋体" w:cs="Times New Roman"/>
                <w:color w:val="auto"/>
                <w:kern w:val="0"/>
                <w:sz w:val="24"/>
                <w:szCs w:val="24"/>
              </w:rPr>
              <w:t>产品型号属于《aktd工程核心产品名录》和《安全可靠测评结果公告(2023年第1号)》。</w:t>
            </w:r>
          </w:p>
        </w:tc>
        <w:tc>
          <w:tcPr>
            <w:tcW w:w="835"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17"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w:t>
            </w:r>
            <w:r>
              <w:rPr>
                <w:rFonts w:ascii="宋体" w:hAnsi="宋体" w:eastAsia="宋体" w:cs="Times New Roman"/>
                <w:color w:val="auto"/>
                <w:kern w:val="0"/>
                <w:sz w:val="24"/>
                <w:szCs w:val="24"/>
              </w:rPr>
              <w:t>获得中国网络安全审查技术与认证中心颁发的信息技术产品安全分级评估证书且级别为评估保障级4增强级，外加ALC_FLR.1（基本的缺陷纠正）</w:t>
            </w:r>
            <w:r>
              <w:rPr>
                <w:rFonts w:hint="eastAsia" w:ascii="宋体" w:hAnsi="宋体" w:eastAsia="宋体" w:cs="Times New Roman"/>
                <w:color w:val="auto"/>
                <w:kern w:val="0"/>
                <w:sz w:val="24"/>
                <w:szCs w:val="24"/>
              </w:rPr>
              <w:t>。提供证书复印件并加盖投标人公章。</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基础</w:t>
            </w:r>
            <w:r>
              <w:rPr>
                <w:rFonts w:ascii="宋体" w:hAnsi="宋体" w:eastAsia="宋体" w:cs="Times New Roman"/>
                <w:color w:val="auto"/>
                <w:kern w:val="0"/>
                <w:sz w:val="24"/>
                <w:szCs w:val="24"/>
              </w:rPr>
              <w:t>要求</w:t>
            </w: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数据库同时支持 ARM 和 C86 架构的云部署和物理机部署。</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支持多范围数据类型，支持通过编写简单的查询处理复杂的范围数据。</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支持多种索引，包括B树索引、聚集索引、唯一索引、非唯一索引、函数索引、分区索引(包括本地分区索引和全局分区索引)、位图索引、位图连接索引、空间索引、数组索引</w:t>
            </w:r>
            <w:r>
              <w:rPr>
                <w:rFonts w:hint="eastAsia"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支持备份工具对备份文件使用Gzip、LZ4和Zstandard算法的解压操作，支持预写日志文件使用LZ4、Zstandard算法进行压缩。</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支持全文检索支持JSON和JSONB类型、支持中文全文检索及全文索引功能支持Order by对搜索结果排序。</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安全性要求</w:t>
            </w:r>
          </w:p>
        </w:tc>
        <w:tc>
          <w:tcPr>
            <w:tcW w:w="3334" w:type="dxa"/>
            <w:vAlign w:val="center"/>
          </w:tcPr>
          <w:p>
            <w:pPr>
              <w:jc w:val="left"/>
              <w:rPr>
                <w:rFonts w:hint="eastAsia" w:ascii="宋体" w:hAnsi="宋体" w:eastAsia="宋体" w:cs="Times New Roman"/>
                <w:color w:val="auto"/>
                <w:kern w:val="0"/>
                <w:sz w:val="24"/>
                <w:szCs w:val="24"/>
              </w:rPr>
            </w:pPr>
            <w:r>
              <w:rPr>
                <w:rFonts w:hint="eastAsia" w:ascii="宋体" w:hAnsi="宋体" w:eastAsia="宋体" w:cs="宋体"/>
                <w:color w:val="auto"/>
                <w:kern w:val="0"/>
                <w:sz w:val="24"/>
                <w:szCs w:val="24"/>
              </w:rPr>
              <w:t>支持身份鉴别、访问控制、数据完整性、数据备份与恢复功能，支持国密算法。</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宋体"/>
                <w:color w:val="auto"/>
                <w:kern w:val="0"/>
                <w:sz w:val="24"/>
                <w:szCs w:val="24"/>
              </w:rPr>
            </w:pPr>
            <w:r>
              <w:rPr>
                <w:rFonts w:ascii="宋体" w:hAnsi="宋体" w:eastAsia="宋体" w:cs="Times New Roman"/>
                <w:color w:val="auto"/>
                <w:kern w:val="0"/>
                <w:sz w:val="24"/>
                <w:szCs w:val="24"/>
              </w:rPr>
              <w:t>支持数据库操作审计，包含用户登录、数据库启停、审计启停、用户锁定解锁、数据库对象增删改等</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支持数据加密存储，支持国密算法加密，支持全面加密，数据文件，日志文件备份文件，导入导出文件等均支持透明加密。</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#支持白名单设置，支持单IP允许/拒绝、CRDR网段控制、多规则优先级、动态生效能力、错误配置防御等功能。提供第三方权威机构出具的带CNAS标识的测试报告复印件。</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易用性要求</w:t>
            </w: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提供图形化和命令行工具，包括数据库管理工具、迁移工具等，能够方便的完成数据库管理、维护、迁移等工作。</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提供图形化向导式的数据库迁移工具，实现将主流数据库(包括：Oracle、MySQLSQLServer、PostgreSQL、达梦、优炫、金仓等)的表结构、数据、索引、存储过程、函数、触发器等对象自动化迁移到本数据库，对于迁移过程中出现的异常情况，迁移工具能够记录并保存异常信息。</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#产品自带可视化管理工具通过直观的图形界面。支持GIS数据通过拖拽方式进行编辑。提供第三方权威机构出具的带CNAS标识的测试报告复印件。</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兼容性要求</w:t>
            </w: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支持国产硬件体系，支持飞腾系列、龙芯系列、申威系列、兆芯系列、鲲鹏系列、海光系列等不同CPU架构的服务器；支持国产操作系统平台（UOS、麒麟、凝思磐石、中科方德、深之度、普华等）。</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兼容 Oracle、MySQL、SQLServer、DB2、PostgreSQL 的常用系统函数;实现对数据查询语言(DOL)、数据操纵语言(DML)和数据定义语言(DDL)的兼容</w:t>
            </w:r>
            <w:r>
              <w:rPr>
                <w:rFonts w:hint="eastAsia"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支持Hibernate、MyBatis、MyBatis-Plus、Spring、NET Core接口访问数据库。</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#能够提供PostGIS空间数据引擎的相关组件，并兼容PostGIS 2.0至PostGIS 3.4的所有版本。提供第三方权威机构出具的带CNAS标识的测试报告复印件。</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性能要求</w:t>
            </w: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单节点TPC-C测试，1000仓基础数据量下，1000并发用户执行1小时，tpmC值超过135万</w:t>
            </w:r>
            <w:r>
              <w:rPr>
                <w:rFonts w:hint="eastAsia"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支持多线程并发的数据导入导出方式，10线程并发导出速率可达到 3000MB/秒以上，并发导入速率可达到600MB/秒以上。</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支持数据文件到表的快速转换功能，提供分区表的大量数据导入及索引的创建，实现数据文件到表的快速转换。</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#支持千万级数据的近似统计分析，支持根据日期对指定列进行HASH处理后将数据聚合到概率数据结构中。提供第三方权威机构出具的测试报告</w:t>
            </w:r>
            <w:r>
              <w:rPr>
                <w:rFonts w:hint="eastAsia" w:ascii="宋体" w:hAnsi="宋体" w:eastAsia="宋体" w:cs="Times New Roman"/>
                <w:color w:val="auto"/>
                <w:kern w:val="0"/>
                <w:sz w:val="24"/>
                <w:szCs w:val="24"/>
              </w:rPr>
              <w:t>复印件</w:t>
            </w:r>
            <w:r>
              <w:rPr>
                <w:rFonts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#支持覆盖索引功能实现查询时避免回溯操作，在单并发执行查询下扫描数据块数量减少≥80%，性能提升≥50%；10并发执行查询下性能提升≥10%，TPS提升≥10%。提供第三方权威机构出具的测试报告</w:t>
            </w:r>
            <w:r>
              <w:rPr>
                <w:rFonts w:hint="eastAsia" w:ascii="宋体" w:hAnsi="宋体" w:eastAsia="宋体" w:cs="Times New Roman"/>
                <w:color w:val="auto"/>
                <w:kern w:val="0"/>
                <w:sz w:val="24"/>
                <w:szCs w:val="24"/>
              </w:rPr>
              <w:t>复印件</w:t>
            </w:r>
            <w:r>
              <w:rPr>
                <w:rFonts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restart"/>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可靠性要求</w:t>
            </w: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支持高并发，数据库支持8万并发物理连接，24小时运行稳定。</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数据库服务保障可靠性达到99.99%及以上</w:t>
            </w:r>
            <w:r>
              <w:rPr>
                <w:rFonts w:hint="eastAsia" w:ascii="宋体" w:hAnsi="宋体" w:eastAsia="宋体" w:cs="Times New Roman"/>
                <w:color w:val="auto"/>
                <w:kern w:val="0"/>
                <w:sz w:val="24"/>
                <w:szCs w:val="24"/>
              </w:rPr>
              <w:t>。</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支持集群部署，具备集群扩展能力，集群稳定性强。</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#集群的主备节点均支持配置VIP，故障切换时VIP自动从原主节点漂移至新主节点。提供第三方权威机构出具的带CNAS标识的测试报告复印件。</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Merge w:val="continue"/>
            <w:vAlign w:val="center"/>
          </w:tcPr>
          <w:p>
            <w:pPr>
              <w:jc w:val="left"/>
              <w:rPr>
                <w:rFonts w:hint="eastAsia" w:ascii="宋体" w:hAnsi="宋体" w:eastAsia="宋体" w:cs="Times New Roman"/>
                <w:color w:val="auto"/>
                <w:kern w:val="0"/>
                <w:sz w:val="24"/>
                <w:szCs w:val="24"/>
              </w:rPr>
            </w:pPr>
          </w:p>
        </w:tc>
        <w:tc>
          <w:tcPr>
            <w:tcW w:w="3334" w:type="dxa"/>
            <w:vAlign w:val="center"/>
          </w:tcPr>
          <w:p>
            <w:pPr>
              <w:jc w:val="left"/>
              <w:rPr>
                <w:rFonts w:hint="eastAsia" w:ascii="宋体" w:hAnsi="宋体" w:eastAsia="宋体" w:cs="Times New Roman"/>
                <w:color w:val="auto"/>
                <w:kern w:val="0"/>
                <w:sz w:val="24"/>
                <w:szCs w:val="24"/>
              </w:rPr>
            </w:pPr>
            <w:r>
              <w:rPr>
                <w:rFonts w:ascii="宋体" w:hAnsi="宋体" w:eastAsia="宋体" w:cs="Times New Roman"/>
                <w:color w:val="auto"/>
                <w:kern w:val="0"/>
                <w:sz w:val="24"/>
                <w:szCs w:val="24"/>
              </w:rPr>
              <w:t>#集群进行Switchover故障切换时，逻辑复制槽自动转移到新主节点。提供第三方权威机构出具的带CNAS标识的测试报告复印件。</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vMerge w:val="continue"/>
            <w:vAlign w:val="center"/>
          </w:tcPr>
          <w:p>
            <w:pPr>
              <w:jc w:val="center"/>
              <w:rPr>
                <w:rFonts w:hint="eastAsia" w:ascii="宋体" w:hAnsi="宋体" w:eastAsia="宋体" w:cs="宋体"/>
                <w:color w:val="auto"/>
                <w:kern w:val="0"/>
                <w:sz w:val="24"/>
                <w:szCs w:val="24"/>
              </w:rPr>
            </w:pPr>
          </w:p>
        </w:tc>
        <w:tc>
          <w:tcPr>
            <w:tcW w:w="1217" w:type="dxa"/>
            <w:vMerge w:val="continue"/>
            <w:vAlign w:val="center"/>
          </w:tcPr>
          <w:p>
            <w:pPr>
              <w:jc w:val="center"/>
              <w:rPr>
                <w:rFonts w:hint="eastAsia" w:ascii="宋体" w:hAnsi="宋体" w:eastAsia="宋体" w:cs="宋体"/>
                <w:color w:val="auto"/>
                <w:kern w:val="0"/>
                <w:sz w:val="24"/>
                <w:szCs w:val="24"/>
              </w:rPr>
            </w:pPr>
          </w:p>
        </w:tc>
        <w:tc>
          <w:tcPr>
            <w:tcW w:w="1219" w:type="dxa"/>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实施要求</w:t>
            </w:r>
          </w:p>
        </w:tc>
        <w:tc>
          <w:tcPr>
            <w:tcW w:w="3334" w:type="dxa"/>
            <w:vAlign w:val="center"/>
          </w:tcPr>
          <w:p>
            <w:pPr>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提供原厂工程师上门安装，并根据用户系统进行对接调试工作。</w:t>
            </w:r>
          </w:p>
        </w:tc>
        <w:tc>
          <w:tcPr>
            <w:tcW w:w="835" w:type="dxa"/>
            <w:vMerge w:val="continue"/>
            <w:vAlign w:val="center"/>
          </w:tcPr>
          <w:p>
            <w:pPr>
              <w:jc w:val="center"/>
              <w:rPr>
                <w:rFonts w:hint="eastAsia" w:ascii="宋体" w:hAnsi="宋体" w:eastAsia="宋体" w:cs="宋体"/>
                <w:color w:val="auto"/>
                <w:kern w:val="0"/>
                <w:sz w:val="24"/>
                <w:szCs w:val="24"/>
              </w:rPr>
            </w:pPr>
          </w:p>
        </w:tc>
        <w:tc>
          <w:tcPr>
            <w:tcW w:w="817" w:type="dxa"/>
            <w:vMerge w:val="continue"/>
            <w:vAlign w:val="center"/>
          </w:tcPr>
          <w:p>
            <w:pPr>
              <w:jc w:val="center"/>
              <w:rPr>
                <w:rFonts w:hint="eastAsia" w:ascii="宋体" w:hAnsi="宋体" w:eastAsia="宋体" w:cs="宋体"/>
                <w:color w:val="auto"/>
                <w:kern w:val="0"/>
                <w:sz w:val="24"/>
                <w:szCs w:val="24"/>
              </w:rPr>
            </w:pPr>
          </w:p>
        </w:tc>
      </w:tr>
    </w:tbl>
    <w:p>
      <w:pPr>
        <w:spacing w:line="360" w:lineRule="auto"/>
        <w:ind w:firstLine="482" w:firstLineChars="200"/>
        <w:rPr>
          <w:b/>
          <w:color w:val="auto"/>
          <w:sz w:val="24"/>
        </w:rPr>
      </w:pPr>
      <w:r>
        <w:rPr>
          <w:rFonts w:hint="eastAsia"/>
          <w:b/>
          <w:color w:val="auto"/>
          <w:sz w:val="24"/>
        </w:rPr>
        <w:t>供货期要求：1</w:t>
      </w:r>
      <w:r>
        <w:rPr>
          <w:b/>
          <w:color w:val="auto"/>
          <w:sz w:val="24"/>
        </w:rPr>
        <w:t>0</w:t>
      </w:r>
      <w:r>
        <w:rPr>
          <w:rFonts w:hint="eastAsia"/>
          <w:b/>
          <w:color w:val="auto"/>
          <w:sz w:val="24"/>
        </w:rPr>
        <w:t>个自然日内完成全部货物安装调试并验收合格。</w:t>
      </w:r>
    </w:p>
    <w:p>
      <w:pPr>
        <w:spacing w:line="360" w:lineRule="auto"/>
        <w:ind w:firstLine="482" w:firstLineChars="200"/>
        <w:rPr>
          <w:b/>
          <w:color w:val="auto"/>
          <w:sz w:val="24"/>
        </w:rPr>
      </w:pPr>
      <w:r>
        <w:rPr>
          <w:rFonts w:hint="eastAsia"/>
          <w:b/>
          <w:color w:val="auto"/>
          <w:sz w:val="24"/>
        </w:rPr>
        <w:t>质保期：以上所有设备均需提供原厂三年质保。</w:t>
      </w:r>
    </w:p>
    <w:p>
      <w:pPr>
        <w:spacing w:line="360" w:lineRule="auto"/>
        <w:ind w:firstLine="480" w:firstLineChars="200"/>
        <w:rPr>
          <w:rFonts w:ascii="Times New Roman" w:hAnsi="Times New Roman" w:cs="Times New Roman"/>
          <w:color w:val="auto"/>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12BE4"/>
    <w:multiLevelType w:val="multilevel"/>
    <w:tmpl w:val="83812B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C26CF9B"/>
    <w:multiLevelType w:val="singleLevel"/>
    <w:tmpl w:val="FC26CF9B"/>
    <w:lvl w:ilvl="0" w:tentative="0">
      <w:start w:val="1"/>
      <w:numFmt w:val="decimal"/>
      <w:suff w:val="nothing"/>
      <w:lvlText w:val="%1、"/>
      <w:lvlJc w:val="left"/>
    </w:lvl>
  </w:abstractNum>
  <w:abstractNum w:abstractNumId="2">
    <w:nsid w:val="5DEF69E5"/>
    <w:multiLevelType w:val="multilevel"/>
    <w:tmpl w:val="5DEF69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61"/>
    <w:rsid w:val="00001B8B"/>
    <w:rsid w:val="0000216E"/>
    <w:rsid w:val="00002352"/>
    <w:rsid w:val="00003657"/>
    <w:rsid w:val="000038E8"/>
    <w:rsid w:val="00005094"/>
    <w:rsid w:val="00006D00"/>
    <w:rsid w:val="0001194C"/>
    <w:rsid w:val="00013B17"/>
    <w:rsid w:val="00015375"/>
    <w:rsid w:val="0001758C"/>
    <w:rsid w:val="000201A0"/>
    <w:rsid w:val="00022D3B"/>
    <w:rsid w:val="00030970"/>
    <w:rsid w:val="00030A7E"/>
    <w:rsid w:val="00031C61"/>
    <w:rsid w:val="00041BF5"/>
    <w:rsid w:val="000444D7"/>
    <w:rsid w:val="00045BF6"/>
    <w:rsid w:val="00046889"/>
    <w:rsid w:val="000468D9"/>
    <w:rsid w:val="0005044D"/>
    <w:rsid w:val="00050AA1"/>
    <w:rsid w:val="00051F77"/>
    <w:rsid w:val="00057DDC"/>
    <w:rsid w:val="00060391"/>
    <w:rsid w:val="000627E1"/>
    <w:rsid w:val="00063D78"/>
    <w:rsid w:val="000703A0"/>
    <w:rsid w:val="00071EC9"/>
    <w:rsid w:val="00076FCA"/>
    <w:rsid w:val="0008024F"/>
    <w:rsid w:val="00080359"/>
    <w:rsid w:val="00083740"/>
    <w:rsid w:val="00092A75"/>
    <w:rsid w:val="0009311F"/>
    <w:rsid w:val="0009370A"/>
    <w:rsid w:val="00094C75"/>
    <w:rsid w:val="00094F15"/>
    <w:rsid w:val="000B1A4B"/>
    <w:rsid w:val="000B2CDB"/>
    <w:rsid w:val="000B57D0"/>
    <w:rsid w:val="000B734C"/>
    <w:rsid w:val="000C1ADC"/>
    <w:rsid w:val="000D0805"/>
    <w:rsid w:val="000D38A2"/>
    <w:rsid w:val="000D44A1"/>
    <w:rsid w:val="000D6032"/>
    <w:rsid w:val="000E0478"/>
    <w:rsid w:val="000E07EF"/>
    <w:rsid w:val="000E2220"/>
    <w:rsid w:val="000E2233"/>
    <w:rsid w:val="000E3C68"/>
    <w:rsid w:val="000E44C8"/>
    <w:rsid w:val="000E671F"/>
    <w:rsid w:val="000E7A2E"/>
    <w:rsid w:val="000F0530"/>
    <w:rsid w:val="000F1A81"/>
    <w:rsid w:val="000F30FE"/>
    <w:rsid w:val="00100461"/>
    <w:rsid w:val="001036BC"/>
    <w:rsid w:val="001051F6"/>
    <w:rsid w:val="001056C3"/>
    <w:rsid w:val="001060F0"/>
    <w:rsid w:val="0011064C"/>
    <w:rsid w:val="001120E6"/>
    <w:rsid w:val="001122CC"/>
    <w:rsid w:val="001165BB"/>
    <w:rsid w:val="00116633"/>
    <w:rsid w:val="00120AAE"/>
    <w:rsid w:val="00121F6A"/>
    <w:rsid w:val="00122150"/>
    <w:rsid w:val="00122935"/>
    <w:rsid w:val="00123373"/>
    <w:rsid w:val="00125DE1"/>
    <w:rsid w:val="00126C91"/>
    <w:rsid w:val="0012730D"/>
    <w:rsid w:val="00127EAB"/>
    <w:rsid w:val="00132CDA"/>
    <w:rsid w:val="00136ECC"/>
    <w:rsid w:val="00152E1D"/>
    <w:rsid w:val="001544A2"/>
    <w:rsid w:val="00155C92"/>
    <w:rsid w:val="00174A4C"/>
    <w:rsid w:val="00180BE8"/>
    <w:rsid w:val="00190FD0"/>
    <w:rsid w:val="00191F7E"/>
    <w:rsid w:val="001926A7"/>
    <w:rsid w:val="00193E52"/>
    <w:rsid w:val="00193EC1"/>
    <w:rsid w:val="001951BF"/>
    <w:rsid w:val="001A046D"/>
    <w:rsid w:val="001A104F"/>
    <w:rsid w:val="001A7F3A"/>
    <w:rsid w:val="001B081C"/>
    <w:rsid w:val="001B18FD"/>
    <w:rsid w:val="001B301B"/>
    <w:rsid w:val="001B481E"/>
    <w:rsid w:val="001C1284"/>
    <w:rsid w:val="001C1BDB"/>
    <w:rsid w:val="001C3DF0"/>
    <w:rsid w:val="001D1283"/>
    <w:rsid w:val="001D1896"/>
    <w:rsid w:val="001D2506"/>
    <w:rsid w:val="001D479B"/>
    <w:rsid w:val="001D76E3"/>
    <w:rsid w:val="001E28E1"/>
    <w:rsid w:val="001E58DB"/>
    <w:rsid w:val="001F4BBD"/>
    <w:rsid w:val="001F4EC2"/>
    <w:rsid w:val="001F515D"/>
    <w:rsid w:val="001F7CAE"/>
    <w:rsid w:val="00210D3C"/>
    <w:rsid w:val="00212361"/>
    <w:rsid w:val="002150E9"/>
    <w:rsid w:val="0021669B"/>
    <w:rsid w:val="00217D44"/>
    <w:rsid w:val="00220D5C"/>
    <w:rsid w:val="0022195C"/>
    <w:rsid w:val="00223AEA"/>
    <w:rsid w:val="00230F0A"/>
    <w:rsid w:val="00236F00"/>
    <w:rsid w:val="002376CD"/>
    <w:rsid w:val="00237D39"/>
    <w:rsid w:val="00240385"/>
    <w:rsid w:val="00241B2B"/>
    <w:rsid w:val="00242782"/>
    <w:rsid w:val="00244518"/>
    <w:rsid w:val="002471CA"/>
    <w:rsid w:val="0026007E"/>
    <w:rsid w:val="00260A52"/>
    <w:rsid w:val="00275B64"/>
    <w:rsid w:val="00280225"/>
    <w:rsid w:val="00282BBF"/>
    <w:rsid w:val="00282ED3"/>
    <w:rsid w:val="00287A46"/>
    <w:rsid w:val="00290FB7"/>
    <w:rsid w:val="00291A3B"/>
    <w:rsid w:val="00293CF5"/>
    <w:rsid w:val="002947BF"/>
    <w:rsid w:val="00295191"/>
    <w:rsid w:val="002973B8"/>
    <w:rsid w:val="002A1F70"/>
    <w:rsid w:val="002A271F"/>
    <w:rsid w:val="002B119D"/>
    <w:rsid w:val="002B2539"/>
    <w:rsid w:val="002B4A0D"/>
    <w:rsid w:val="002B4CD9"/>
    <w:rsid w:val="002B7699"/>
    <w:rsid w:val="002C0B90"/>
    <w:rsid w:val="002C234F"/>
    <w:rsid w:val="002C4326"/>
    <w:rsid w:val="002D0435"/>
    <w:rsid w:val="002D321A"/>
    <w:rsid w:val="002D6819"/>
    <w:rsid w:val="002E0923"/>
    <w:rsid w:val="002E1FC9"/>
    <w:rsid w:val="002E7356"/>
    <w:rsid w:val="002F434F"/>
    <w:rsid w:val="00303FAE"/>
    <w:rsid w:val="003050A1"/>
    <w:rsid w:val="00306929"/>
    <w:rsid w:val="00313CA9"/>
    <w:rsid w:val="0032710F"/>
    <w:rsid w:val="0033139D"/>
    <w:rsid w:val="00333FC6"/>
    <w:rsid w:val="00336927"/>
    <w:rsid w:val="00336DE2"/>
    <w:rsid w:val="00342B8A"/>
    <w:rsid w:val="0034577B"/>
    <w:rsid w:val="0035319D"/>
    <w:rsid w:val="003568CB"/>
    <w:rsid w:val="00357422"/>
    <w:rsid w:val="00360F99"/>
    <w:rsid w:val="0036147C"/>
    <w:rsid w:val="0036260A"/>
    <w:rsid w:val="003665E0"/>
    <w:rsid w:val="0036780E"/>
    <w:rsid w:val="003704F7"/>
    <w:rsid w:val="003769CC"/>
    <w:rsid w:val="00380297"/>
    <w:rsid w:val="003805D9"/>
    <w:rsid w:val="00380F7A"/>
    <w:rsid w:val="00382C29"/>
    <w:rsid w:val="00384893"/>
    <w:rsid w:val="00385874"/>
    <w:rsid w:val="00390CDD"/>
    <w:rsid w:val="00391ECA"/>
    <w:rsid w:val="00391F49"/>
    <w:rsid w:val="00396063"/>
    <w:rsid w:val="003967A8"/>
    <w:rsid w:val="00397026"/>
    <w:rsid w:val="003A0D3D"/>
    <w:rsid w:val="003A55FF"/>
    <w:rsid w:val="003A65E6"/>
    <w:rsid w:val="003A6CD4"/>
    <w:rsid w:val="003B4524"/>
    <w:rsid w:val="003C17DB"/>
    <w:rsid w:val="003C58A3"/>
    <w:rsid w:val="003D1B15"/>
    <w:rsid w:val="003D2DFD"/>
    <w:rsid w:val="003D39DC"/>
    <w:rsid w:val="003E095C"/>
    <w:rsid w:val="003E0C6F"/>
    <w:rsid w:val="003E2F2B"/>
    <w:rsid w:val="003E5ABE"/>
    <w:rsid w:val="003E6494"/>
    <w:rsid w:val="003F0967"/>
    <w:rsid w:val="003F532A"/>
    <w:rsid w:val="00400170"/>
    <w:rsid w:val="004018C4"/>
    <w:rsid w:val="0040222C"/>
    <w:rsid w:val="00402754"/>
    <w:rsid w:val="004059A2"/>
    <w:rsid w:val="004112E2"/>
    <w:rsid w:val="004117D8"/>
    <w:rsid w:val="00411B82"/>
    <w:rsid w:val="004132DE"/>
    <w:rsid w:val="004142F2"/>
    <w:rsid w:val="00415870"/>
    <w:rsid w:val="00430711"/>
    <w:rsid w:val="004313F9"/>
    <w:rsid w:val="00436F93"/>
    <w:rsid w:val="00440243"/>
    <w:rsid w:val="00440831"/>
    <w:rsid w:val="00445645"/>
    <w:rsid w:val="004521B7"/>
    <w:rsid w:val="00453386"/>
    <w:rsid w:val="0045467C"/>
    <w:rsid w:val="00455EC2"/>
    <w:rsid w:val="00461841"/>
    <w:rsid w:val="00464973"/>
    <w:rsid w:val="00473C5A"/>
    <w:rsid w:val="00473F4B"/>
    <w:rsid w:val="0047559B"/>
    <w:rsid w:val="0047782E"/>
    <w:rsid w:val="00480445"/>
    <w:rsid w:val="004809D5"/>
    <w:rsid w:val="00486F3D"/>
    <w:rsid w:val="00496036"/>
    <w:rsid w:val="004962C8"/>
    <w:rsid w:val="0049798F"/>
    <w:rsid w:val="004A4CE5"/>
    <w:rsid w:val="004B186E"/>
    <w:rsid w:val="004B19FC"/>
    <w:rsid w:val="004B3E0D"/>
    <w:rsid w:val="004B4FE8"/>
    <w:rsid w:val="004B52B9"/>
    <w:rsid w:val="004B7049"/>
    <w:rsid w:val="004C3024"/>
    <w:rsid w:val="004C4AD1"/>
    <w:rsid w:val="004C4DF0"/>
    <w:rsid w:val="004C6BD7"/>
    <w:rsid w:val="004D1E00"/>
    <w:rsid w:val="004D5166"/>
    <w:rsid w:val="004E28B6"/>
    <w:rsid w:val="004E56A9"/>
    <w:rsid w:val="004E6457"/>
    <w:rsid w:val="004E74F6"/>
    <w:rsid w:val="00503D0D"/>
    <w:rsid w:val="00511004"/>
    <w:rsid w:val="00514118"/>
    <w:rsid w:val="00514C01"/>
    <w:rsid w:val="00514E6A"/>
    <w:rsid w:val="00515FF6"/>
    <w:rsid w:val="00516FBC"/>
    <w:rsid w:val="00525CA0"/>
    <w:rsid w:val="005319D2"/>
    <w:rsid w:val="00532E4C"/>
    <w:rsid w:val="00544A8E"/>
    <w:rsid w:val="00544E25"/>
    <w:rsid w:val="005456D4"/>
    <w:rsid w:val="005514AE"/>
    <w:rsid w:val="005550E4"/>
    <w:rsid w:val="00557AFE"/>
    <w:rsid w:val="00560F76"/>
    <w:rsid w:val="00563FF1"/>
    <w:rsid w:val="005648BB"/>
    <w:rsid w:val="00564B22"/>
    <w:rsid w:val="00564DF5"/>
    <w:rsid w:val="00567151"/>
    <w:rsid w:val="005729F8"/>
    <w:rsid w:val="0057455D"/>
    <w:rsid w:val="0057493E"/>
    <w:rsid w:val="00574A18"/>
    <w:rsid w:val="00576F03"/>
    <w:rsid w:val="005800B4"/>
    <w:rsid w:val="005837B1"/>
    <w:rsid w:val="005848F8"/>
    <w:rsid w:val="00584E8F"/>
    <w:rsid w:val="005861AA"/>
    <w:rsid w:val="00587A03"/>
    <w:rsid w:val="005939C7"/>
    <w:rsid w:val="0059476A"/>
    <w:rsid w:val="005A00D4"/>
    <w:rsid w:val="005A16ED"/>
    <w:rsid w:val="005A1A7B"/>
    <w:rsid w:val="005A1BC2"/>
    <w:rsid w:val="005A26BD"/>
    <w:rsid w:val="005A3D66"/>
    <w:rsid w:val="005A569E"/>
    <w:rsid w:val="005A72F1"/>
    <w:rsid w:val="005B2210"/>
    <w:rsid w:val="005B234B"/>
    <w:rsid w:val="005B6133"/>
    <w:rsid w:val="005B6C15"/>
    <w:rsid w:val="005B795C"/>
    <w:rsid w:val="005C50C9"/>
    <w:rsid w:val="005C6174"/>
    <w:rsid w:val="005C6DE2"/>
    <w:rsid w:val="005C7371"/>
    <w:rsid w:val="005D1D26"/>
    <w:rsid w:val="005D53DD"/>
    <w:rsid w:val="005D75AC"/>
    <w:rsid w:val="005E222B"/>
    <w:rsid w:val="005E399B"/>
    <w:rsid w:val="005E426C"/>
    <w:rsid w:val="005F0F64"/>
    <w:rsid w:val="005F612F"/>
    <w:rsid w:val="006028F8"/>
    <w:rsid w:val="006110CB"/>
    <w:rsid w:val="00612F24"/>
    <w:rsid w:val="006132AF"/>
    <w:rsid w:val="00620633"/>
    <w:rsid w:val="0062201E"/>
    <w:rsid w:val="00623663"/>
    <w:rsid w:val="00625D96"/>
    <w:rsid w:val="00627027"/>
    <w:rsid w:val="006310C5"/>
    <w:rsid w:val="00632FE0"/>
    <w:rsid w:val="0063682D"/>
    <w:rsid w:val="00645F87"/>
    <w:rsid w:val="00654ED3"/>
    <w:rsid w:val="00657B36"/>
    <w:rsid w:val="006614EA"/>
    <w:rsid w:val="00666A13"/>
    <w:rsid w:val="00683109"/>
    <w:rsid w:val="00684B38"/>
    <w:rsid w:val="00685CA9"/>
    <w:rsid w:val="00694F76"/>
    <w:rsid w:val="00697FC8"/>
    <w:rsid w:val="006A576A"/>
    <w:rsid w:val="006A6667"/>
    <w:rsid w:val="006B1A26"/>
    <w:rsid w:val="006B1D92"/>
    <w:rsid w:val="006B2397"/>
    <w:rsid w:val="006B26AC"/>
    <w:rsid w:val="006C3800"/>
    <w:rsid w:val="006C3A7D"/>
    <w:rsid w:val="006D03B5"/>
    <w:rsid w:val="006D162E"/>
    <w:rsid w:val="006D359D"/>
    <w:rsid w:val="006D3D29"/>
    <w:rsid w:val="006D5191"/>
    <w:rsid w:val="006D7335"/>
    <w:rsid w:val="006D7346"/>
    <w:rsid w:val="006E0283"/>
    <w:rsid w:val="006E204E"/>
    <w:rsid w:val="006E789F"/>
    <w:rsid w:val="006F2CD9"/>
    <w:rsid w:val="006F2CDB"/>
    <w:rsid w:val="006F3002"/>
    <w:rsid w:val="006F625B"/>
    <w:rsid w:val="006F6CC2"/>
    <w:rsid w:val="0070603C"/>
    <w:rsid w:val="0070731E"/>
    <w:rsid w:val="00710E09"/>
    <w:rsid w:val="00712BC9"/>
    <w:rsid w:val="00714F5F"/>
    <w:rsid w:val="007161D7"/>
    <w:rsid w:val="007166FA"/>
    <w:rsid w:val="00722DFD"/>
    <w:rsid w:val="00730EB1"/>
    <w:rsid w:val="00732ED6"/>
    <w:rsid w:val="00733968"/>
    <w:rsid w:val="00737820"/>
    <w:rsid w:val="00742AD4"/>
    <w:rsid w:val="00744234"/>
    <w:rsid w:val="00747CCE"/>
    <w:rsid w:val="00750A0C"/>
    <w:rsid w:val="007652AA"/>
    <w:rsid w:val="00770A17"/>
    <w:rsid w:val="007726B1"/>
    <w:rsid w:val="0077484E"/>
    <w:rsid w:val="00775FB7"/>
    <w:rsid w:val="007866D0"/>
    <w:rsid w:val="00787BD4"/>
    <w:rsid w:val="00793489"/>
    <w:rsid w:val="0079568D"/>
    <w:rsid w:val="007A61A3"/>
    <w:rsid w:val="007A7DEB"/>
    <w:rsid w:val="007B24A3"/>
    <w:rsid w:val="007B2D67"/>
    <w:rsid w:val="007B3330"/>
    <w:rsid w:val="007D2855"/>
    <w:rsid w:val="007D32A9"/>
    <w:rsid w:val="007D46D4"/>
    <w:rsid w:val="007E12C1"/>
    <w:rsid w:val="007E4E77"/>
    <w:rsid w:val="007E5D1E"/>
    <w:rsid w:val="007F15C3"/>
    <w:rsid w:val="007F396B"/>
    <w:rsid w:val="007F68BC"/>
    <w:rsid w:val="007F74CB"/>
    <w:rsid w:val="00800AF6"/>
    <w:rsid w:val="00804D8A"/>
    <w:rsid w:val="008066C0"/>
    <w:rsid w:val="00810443"/>
    <w:rsid w:val="008174A7"/>
    <w:rsid w:val="008214A3"/>
    <w:rsid w:val="008303EC"/>
    <w:rsid w:val="0083510A"/>
    <w:rsid w:val="00852A16"/>
    <w:rsid w:val="00852FEE"/>
    <w:rsid w:val="008540A7"/>
    <w:rsid w:val="00855249"/>
    <w:rsid w:val="0086102B"/>
    <w:rsid w:val="0086504C"/>
    <w:rsid w:val="00865BF8"/>
    <w:rsid w:val="00865D6D"/>
    <w:rsid w:val="008662BA"/>
    <w:rsid w:val="00866461"/>
    <w:rsid w:val="00867135"/>
    <w:rsid w:val="008739A1"/>
    <w:rsid w:val="00873B36"/>
    <w:rsid w:val="00881774"/>
    <w:rsid w:val="008830BC"/>
    <w:rsid w:val="008843E0"/>
    <w:rsid w:val="00894277"/>
    <w:rsid w:val="00894514"/>
    <w:rsid w:val="008A326F"/>
    <w:rsid w:val="008A7C76"/>
    <w:rsid w:val="008A7E45"/>
    <w:rsid w:val="008B0D4C"/>
    <w:rsid w:val="008C0A91"/>
    <w:rsid w:val="008C19A9"/>
    <w:rsid w:val="008C3213"/>
    <w:rsid w:val="008C3F15"/>
    <w:rsid w:val="008C4824"/>
    <w:rsid w:val="008C5637"/>
    <w:rsid w:val="008D722D"/>
    <w:rsid w:val="008D74FB"/>
    <w:rsid w:val="008E1096"/>
    <w:rsid w:val="008E259E"/>
    <w:rsid w:val="008F0138"/>
    <w:rsid w:val="008F24FE"/>
    <w:rsid w:val="008F4BCF"/>
    <w:rsid w:val="00904C68"/>
    <w:rsid w:val="00905659"/>
    <w:rsid w:val="0090625E"/>
    <w:rsid w:val="009070F4"/>
    <w:rsid w:val="00914426"/>
    <w:rsid w:val="00916888"/>
    <w:rsid w:val="00917D5D"/>
    <w:rsid w:val="0092251F"/>
    <w:rsid w:val="00923DCC"/>
    <w:rsid w:val="00923F79"/>
    <w:rsid w:val="009303E6"/>
    <w:rsid w:val="00932E09"/>
    <w:rsid w:val="00933B1F"/>
    <w:rsid w:val="00935951"/>
    <w:rsid w:val="0094106F"/>
    <w:rsid w:val="0094121C"/>
    <w:rsid w:val="00953106"/>
    <w:rsid w:val="00954FDC"/>
    <w:rsid w:val="00956B4C"/>
    <w:rsid w:val="00956E1F"/>
    <w:rsid w:val="00957EFA"/>
    <w:rsid w:val="00960D79"/>
    <w:rsid w:val="00961AAB"/>
    <w:rsid w:val="00962357"/>
    <w:rsid w:val="00964C8F"/>
    <w:rsid w:val="00966E97"/>
    <w:rsid w:val="00976792"/>
    <w:rsid w:val="00976827"/>
    <w:rsid w:val="00981C48"/>
    <w:rsid w:val="00982FCA"/>
    <w:rsid w:val="009848D4"/>
    <w:rsid w:val="0099019D"/>
    <w:rsid w:val="0099244B"/>
    <w:rsid w:val="009A16E4"/>
    <w:rsid w:val="009A3AD3"/>
    <w:rsid w:val="009B148C"/>
    <w:rsid w:val="009B2944"/>
    <w:rsid w:val="009B4D85"/>
    <w:rsid w:val="009C0448"/>
    <w:rsid w:val="009C08E7"/>
    <w:rsid w:val="009C0915"/>
    <w:rsid w:val="009C2EC5"/>
    <w:rsid w:val="009D1F4B"/>
    <w:rsid w:val="009D2C69"/>
    <w:rsid w:val="009D6ED3"/>
    <w:rsid w:val="009E1653"/>
    <w:rsid w:val="009E1B63"/>
    <w:rsid w:val="009E1FFC"/>
    <w:rsid w:val="009E6933"/>
    <w:rsid w:val="009E71FE"/>
    <w:rsid w:val="009E72D8"/>
    <w:rsid w:val="009E7EC6"/>
    <w:rsid w:val="009F4CCC"/>
    <w:rsid w:val="009F632F"/>
    <w:rsid w:val="00A02F20"/>
    <w:rsid w:val="00A0501B"/>
    <w:rsid w:val="00A124FC"/>
    <w:rsid w:val="00A14DF7"/>
    <w:rsid w:val="00A24104"/>
    <w:rsid w:val="00A24AA1"/>
    <w:rsid w:val="00A253D7"/>
    <w:rsid w:val="00A32309"/>
    <w:rsid w:val="00A37DA3"/>
    <w:rsid w:val="00A52D2C"/>
    <w:rsid w:val="00A534BC"/>
    <w:rsid w:val="00A54E6A"/>
    <w:rsid w:val="00A55AA3"/>
    <w:rsid w:val="00A57C85"/>
    <w:rsid w:val="00A602C4"/>
    <w:rsid w:val="00A63A56"/>
    <w:rsid w:val="00A63F1F"/>
    <w:rsid w:val="00A642CC"/>
    <w:rsid w:val="00A659BB"/>
    <w:rsid w:val="00A744F3"/>
    <w:rsid w:val="00A754FB"/>
    <w:rsid w:val="00A82C8D"/>
    <w:rsid w:val="00A843CC"/>
    <w:rsid w:val="00A84BF4"/>
    <w:rsid w:val="00A84C49"/>
    <w:rsid w:val="00A85126"/>
    <w:rsid w:val="00A85D1B"/>
    <w:rsid w:val="00A85DC6"/>
    <w:rsid w:val="00A951F1"/>
    <w:rsid w:val="00A95D7F"/>
    <w:rsid w:val="00A9766D"/>
    <w:rsid w:val="00AB2D2D"/>
    <w:rsid w:val="00AB34DC"/>
    <w:rsid w:val="00AB4688"/>
    <w:rsid w:val="00AC14FF"/>
    <w:rsid w:val="00AC3586"/>
    <w:rsid w:val="00AD0B4B"/>
    <w:rsid w:val="00AD3A8C"/>
    <w:rsid w:val="00AD5A32"/>
    <w:rsid w:val="00AD6D85"/>
    <w:rsid w:val="00AD7DF9"/>
    <w:rsid w:val="00AE1C81"/>
    <w:rsid w:val="00AE4430"/>
    <w:rsid w:val="00AE5C2D"/>
    <w:rsid w:val="00AE5C2E"/>
    <w:rsid w:val="00AF61CF"/>
    <w:rsid w:val="00AF74B0"/>
    <w:rsid w:val="00B03186"/>
    <w:rsid w:val="00B0502A"/>
    <w:rsid w:val="00B05776"/>
    <w:rsid w:val="00B066A8"/>
    <w:rsid w:val="00B12B6E"/>
    <w:rsid w:val="00B13614"/>
    <w:rsid w:val="00B20018"/>
    <w:rsid w:val="00B26000"/>
    <w:rsid w:val="00B2768B"/>
    <w:rsid w:val="00B30405"/>
    <w:rsid w:val="00B30EF8"/>
    <w:rsid w:val="00B34D13"/>
    <w:rsid w:val="00B36100"/>
    <w:rsid w:val="00B37D40"/>
    <w:rsid w:val="00B415FD"/>
    <w:rsid w:val="00B4181B"/>
    <w:rsid w:val="00B41C78"/>
    <w:rsid w:val="00B44300"/>
    <w:rsid w:val="00B46D4F"/>
    <w:rsid w:val="00B56BB3"/>
    <w:rsid w:val="00B57CF3"/>
    <w:rsid w:val="00B60520"/>
    <w:rsid w:val="00B63CED"/>
    <w:rsid w:val="00B642AA"/>
    <w:rsid w:val="00B64B90"/>
    <w:rsid w:val="00B65280"/>
    <w:rsid w:val="00B66786"/>
    <w:rsid w:val="00B70FE0"/>
    <w:rsid w:val="00B74AF0"/>
    <w:rsid w:val="00B7562B"/>
    <w:rsid w:val="00B80E1B"/>
    <w:rsid w:val="00B82819"/>
    <w:rsid w:val="00B86B17"/>
    <w:rsid w:val="00B90C85"/>
    <w:rsid w:val="00B90D97"/>
    <w:rsid w:val="00B910A3"/>
    <w:rsid w:val="00B915D0"/>
    <w:rsid w:val="00B9619B"/>
    <w:rsid w:val="00BA2649"/>
    <w:rsid w:val="00BA4713"/>
    <w:rsid w:val="00BA7D08"/>
    <w:rsid w:val="00BB2FF8"/>
    <w:rsid w:val="00BB4DC7"/>
    <w:rsid w:val="00BC26CD"/>
    <w:rsid w:val="00BC4386"/>
    <w:rsid w:val="00BD12F3"/>
    <w:rsid w:val="00BD4F7A"/>
    <w:rsid w:val="00BD5E4D"/>
    <w:rsid w:val="00BE1938"/>
    <w:rsid w:val="00BE54C4"/>
    <w:rsid w:val="00BF0E23"/>
    <w:rsid w:val="00BF4694"/>
    <w:rsid w:val="00C00A72"/>
    <w:rsid w:val="00C02430"/>
    <w:rsid w:val="00C02C79"/>
    <w:rsid w:val="00C04A73"/>
    <w:rsid w:val="00C0537F"/>
    <w:rsid w:val="00C11572"/>
    <w:rsid w:val="00C16522"/>
    <w:rsid w:val="00C16D83"/>
    <w:rsid w:val="00C17FB8"/>
    <w:rsid w:val="00C25664"/>
    <w:rsid w:val="00C25CAB"/>
    <w:rsid w:val="00C312AA"/>
    <w:rsid w:val="00C328BA"/>
    <w:rsid w:val="00C36338"/>
    <w:rsid w:val="00C3722E"/>
    <w:rsid w:val="00C4607B"/>
    <w:rsid w:val="00C4645F"/>
    <w:rsid w:val="00C469CA"/>
    <w:rsid w:val="00C51D76"/>
    <w:rsid w:val="00C541A8"/>
    <w:rsid w:val="00C57869"/>
    <w:rsid w:val="00C6079D"/>
    <w:rsid w:val="00C6121A"/>
    <w:rsid w:val="00C633DD"/>
    <w:rsid w:val="00C65D92"/>
    <w:rsid w:val="00C665DF"/>
    <w:rsid w:val="00C745B3"/>
    <w:rsid w:val="00C802E1"/>
    <w:rsid w:val="00C82827"/>
    <w:rsid w:val="00C82D5E"/>
    <w:rsid w:val="00C83547"/>
    <w:rsid w:val="00C83684"/>
    <w:rsid w:val="00C855D0"/>
    <w:rsid w:val="00C87F9D"/>
    <w:rsid w:val="00C918B3"/>
    <w:rsid w:val="00C93205"/>
    <w:rsid w:val="00C95C3A"/>
    <w:rsid w:val="00CA2135"/>
    <w:rsid w:val="00CB4228"/>
    <w:rsid w:val="00CB60C1"/>
    <w:rsid w:val="00CB7C26"/>
    <w:rsid w:val="00CC1932"/>
    <w:rsid w:val="00CC539E"/>
    <w:rsid w:val="00CD2002"/>
    <w:rsid w:val="00CD3E76"/>
    <w:rsid w:val="00CD524B"/>
    <w:rsid w:val="00CE0D06"/>
    <w:rsid w:val="00CE0F57"/>
    <w:rsid w:val="00CE166B"/>
    <w:rsid w:val="00CE22D2"/>
    <w:rsid w:val="00CE6C23"/>
    <w:rsid w:val="00CF5507"/>
    <w:rsid w:val="00CF6098"/>
    <w:rsid w:val="00D00A02"/>
    <w:rsid w:val="00D06D28"/>
    <w:rsid w:val="00D0716A"/>
    <w:rsid w:val="00D11CA5"/>
    <w:rsid w:val="00D1256D"/>
    <w:rsid w:val="00D13B1F"/>
    <w:rsid w:val="00D253D6"/>
    <w:rsid w:val="00D26323"/>
    <w:rsid w:val="00D30673"/>
    <w:rsid w:val="00D31C5E"/>
    <w:rsid w:val="00D34F2B"/>
    <w:rsid w:val="00D40813"/>
    <w:rsid w:val="00D42607"/>
    <w:rsid w:val="00D44340"/>
    <w:rsid w:val="00D4704E"/>
    <w:rsid w:val="00D478DD"/>
    <w:rsid w:val="00D5144A"/>
    <w:rsid w:val="00D514FA"/>
    <w:rsid w:val="00D52CBB"/>
    <w:rsid w:val="00D55405"/>
    <w:rsid w:val="00D555E6"/>
    <w:rsid w:val="00D56605"/>
    <w:rsid w:val="00D615A9"/>
    <w:rsid w:val="00D61B3B"/>
    <w:rsid w:val="00D72814"/>
    <w:rsid w:val="00D72F8F"/>
    <w:rsid w:val="00D73BE8"/>
    <w:rsid w:val="00D75EFD"/>
    <w:rsid w:val="00D772A5"/>
    <w:rsid w:val="00D8113F"/>
    <w:rsid w:val="00D86BBB"/>
    <w:rsid w:val="00D90E4B"/>
    <w:rsid w:val="00D9219E"/>
    <w:rsid w:val="00D93812"/>
    <w:rsid w:val="00D94014"/>
    <w:rsid w:val="00D95586"/>
    <w:rsid w:val="00D95980"/>
    <w:rsid w:val="00D96517"/>
    <w:rsid w:val="00DA3BA6"/>
    <w:rsid w:val="00DA3ED5"/>
    <w:rsid w:val="00DB0EF0"/>
    <w:rsid w:val="00DB15D3"/>
    <w:rsid w:val="00DB39E9"/>
    <w:rsid w:val="00DB5DC5"/>
    <w:rsid w:val="00DB6FFC"/>
    <w:rsid w:val="00DC320C"/>
    <w:rsid w:val="00DD03A8"/>
    <w:rsid w:val="00DD69AA"/>
    <w:rsid w:val="00DE1C15"/>
    <w:rsid w:val="00DE6F40"/>
    <w:rsid w:val="00DF0350"/>
    <w:rsid w:val="00DF30C8"/>
    <w:rsid w:val="00DF4DBF"/>
    <w:rsid w:val="00DF5E05"/>
    <w:rsid w:val="00E01359"/>
    <w:rsid w:val="00E02003"/>
    <w:rsid w:val="00E02235"/>
    <w:rsid w:val="00E02D77"/>
    <w:rsid w:val="00E02E1F"/>
    <w:rsid w:val="00E058BE"/>
    <w:rsid w:val="00E05910"/>
    <w:rsid w:val="00E23576"/>
    <w:rsid w:val="00E23DF7"/>
    <w:rsid w:val="00E243BD"/>
    <w:rsid w:val="00E25134"/>
    <w:rsid w:val="00E25152"/>
    <w:rsid w:val="00E31218"/>
    <w:rsid w:val="00E31FCF"/>
    <w:rsid w:val="00E32D98"/>
    <w:rsid w:val="00E3390F"/>
    <w:rsid w:val="00E36D79"/>
    <w:rsid w:val="00E42CD1"/>
    <w:rsid w:val="00E47F9C"/>
    <w:rsid w:val="00E502BE"/>
    <w:rsid w:val="00E5077A"/>
    <w:rsid w:val="00E50998"/>
    <w:rsid w:val="00E550CA"/>
    <w:rsid w:val="00E571BB"/>
    <w:rsid w:val="00E5763E"/>
    <w:rsid w:val="00E60B40"/>
    <w:rsid w:val="00E636F0"/>
    <w:rsid w:val="00E63A07"/>
    <w:rsid w:val="00E67663"/>
    <w:rsid w:val="00E7122A"/>
    <w:rsid w:val="00E745DB"/>
    <w:rsid w:val="00E74E5A"/>
    <w:rsid w:val="00E776E6"/>
    <w:rsid w:val="00E77A30"/>
    <w:rsid w:val="00E81A83"/>
    <w:rsid w:val="00E846EA"/>
    <w:rsid w:val="00E8796C"/>
    <w:rsid w:val="00E90274"/>
    <w:rsid w:val="00EA485D"/>
    <w:rsid w:val="00EA5B72"/>
    <w:rsid w:val="00EB0F94"/>
    <w:rsid w:val="00EB178D"/>
    <w:rsid w:val="00EB576B"/>
    <w:rsid w:val="00EB6720"/>
    <w:rsid w:val="00EB69A5"/>
    <w:rsid w:val="00EC059B"/>
    <w:rsid w:val="00EC09CE"/>
    <w:rsid w:val="00EC0C95"/>
    <w:rsid w:val="00EC0FD7"/>
    <w:rsid w:val="00EC1AF9"/>
    <w:rsid w:val="00EC6642"/>
    <w:rsid w:val="00ED0984"/>
    <w:rsid w:val="00ED1AB4"/>
    <w:rsid w:val="00ED5875"/>
    <w:rsid w:val="00ED74E1"/>
    <w:rsid w:val="00EE005D"/>
    <w:rsid w:val="00EE4049"/>
    <w:rsid w:val="00EF28BA"/>
    <w:rsid w:val="00EF4744"/>
    <w:rsid w:val="00EF5114"/>
    <w:rsid w:val="00F059B8"/>
    <w:rsid w:val="00F102DB"/>
    <w:rsid w:val="00F21683"/>
    <w:rsid w:val="00F21CED"/>
    <w:rsid w:val="00F226CB"/>
    <w:rsid w:val="00F22752"/>
    <w:rsid w:val="00F2393A"/>
    <w:rsid w:val="00F30F43"/>
    <w:rsid w:val="00F37358"/>
    <w:rsid w:val="00F40E78"/>
    <w:rsid w:val="00F426E0"/>
    <w:rsid w:val="00F44DC5"/>
    <w:rsid w:val="00F511FF"/>
    <w:rsid w:val="00F5179B"/>
    <w:rsid w:val="00F532AA"/>
    <w:rsid w:val="00F60723"/>
    <w:rsid w:val="00F62F22"/>
    <w:rsid w:val="00F64946"/>
    <w:rsid w:val="00F728EE"/>
    <w:rsid w:val="00F734DD"/>
    <w:rsid w:val="00F7552C"/>
    <w:rsid w:val="00F80E40"/>
    <w:rsid w:val="00F81091"/>
    <w:rsid w:val="00F86534"/>
    <w:rsid w:val="00F9337C"/>
    <w:rsid w:val="00F935A1"/>
    <w:rsid w:val="00FA6E85"/>
    <w:rsid w:val="00FA760A"/>
    <w:rsid w:val="00FB76CC"/>
    <w:rsid w:val="00FC00DF"/>
    <w:rsid w:val="00FC6BE9"/>
    <w:rsid w:val="00FD13E3"/>
    <w:rsid w:val="00FD2D6D"/>
    <w:rsid w:val="00FE0857"/>
    <w:rsid w:val="00FE4354"/>
    <w:rsid w:val="00FE64CF"/>
    <w:rsid w:val="00FE6960"/>
    <w:rsid w:val="00FF06C7"/>
    <w:rsid w:val="00FF14C8"/>
    <w:rsid w:val="00FF77BC"/>
    <w:rsid w:val="00FF7C14"/>
    <w:rsid w:val="5968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uiPriority w:val="99"/>
    <w:pPr>
      <w:jc w:val="left"/>
    </w:pPr>
    <w:rPr>
      <w:rFonts w:ascii="Times New Roman" w:hAnsi="Times New Roman" w:eastAsia="宋体" w:cs="Times New Roman"/>
      <w:szCs w:val="20"/>
    </w:r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8">
    <w:name w:val="annotation reference"/>
    <w:basedOn w:val="7"/>
    <w:semiHidden/>
    <w:unhideWhenUsed/>
    <w:uiPriority w:val="99"/>
    <w:rPr>
      <w:sz w:val="21"/>
      <w:szCs w:val="21"/>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字符"/>
    <w:basedOn w:val="7"/>
    <w:link w:val="6"/>
    <w:uiPriority w:val="10"/>
    <w:rPr>
      <w:rFonts w:eastAsia="宋体" w:asciiTheme="majorHAnsi" w:hAnsiTheme="majorHAnsi" w:cstheme="majorBidi"/>
      <w:b/>
      <w:bCs/>
      <w:sz w:val="32"/>
      <w:szCs w:val="32"/>
    </w:rPr>
  </w:style>
  <w:style w:type="character" w:customStyle="1" w:styleId="12">
    <w:name w:val="批注文字 字符"/>
    <w:basedOn w:val="7"/>
    <w:link w:val="2"/>
    <w:semiHidden/>
    <w:uiPriority w:val="99"/>
    <w:rPr>
      <w:rFonts w:ascii="Times New Roman" w:hAnsi="Times New Roman" w:eastAsia="宋体" w:cs="Times New Roman"/>
      <w:szCs w:val="20"/>
    </w:rPr>
  </w:style>
  <w:style w:type="character" w:customStyle="1" w:styleId="13">
    <w:name w:val="批注框文本 字符"/>
    <w:basedOn w:val="7"/>
    <w:link w:val="3"/>
    <w:semiHidden/>
    <w:uiPriority w:val="99"/>
    <w:rPr>
      <w:sz w:val="18"/>
      <w:szCs w:val="18"/>
    </w:rPr>
  </w:style>
  <w:style w:type="character" w:customStyle="1" w:styleId="14">
    <w:name w:val="页眉 字符"/>
    <w:basedOn w:val="7"/>
    <w:link w:val="5"/>
    <w:uiPriority w:val="99"/>
    <w:rPr>
      <w:sz w:val="18"/>
      <w:szCs w:val="18"/>
    </w:rPr>
  </w:style>
  <w:style w:type="character" w:customStyle="1" w:styleId="15">
    <w:name w:val="页脚 字符"/>
    <w:basedOn w:val="7"/>
    <w:link w:val="4"/>
    <w:uiPriority w:val="99"/>
    <w:rPr>
      <w:sz w:val="18"/>
      <w:szCs w:val="18"/>
    </w:rPr>
  </w:style>
  <w:style w:type="table" w:customStyle="1" w:styleId="16">
    <w:name w:val="网格型1"/>
    <w:basedOn w:val="9"/>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3036</Words>
  <Characters>3522</Characters>
  <Lines>352</Lines>
  <Paragraphs>204</Paragraphs>
  <TotalTime>11</TotalTime>
  <ScaleCrop>false</ScaleCrop>
  <LinksUpToDate>false</LinksUpToDate>
  <CharactersWithSpaces>6354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2025-04-23T06:20:00Z</dcterms:created>
  <dc:creator>未定义</dc:creator>
  <cp:lastModifiedBy>jgkxhq</cp:lastModifiedBy>
  <dcterms:modified xsi:type="dcterms:W3CDTF">2025-04-28T00:49:48Z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